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DC71E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技术资料（不低于该配置）</w:t>
      </w:r>
    </w:p>
    <w:tbl>
      <w:tblPr>
        <w:tblStyle w:val="2"/>
        <w:tblW w:w="9390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6075"/>
      </w:tblGrid>
      <w:tr w14:paraId="69B4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C5E3">
            <w:pPr>
              <w:spacing w:line="400" w:lineRule="exact"/>
              <w:jc w:val="center"/>
              <w:rPr>
                <w:rFonts w:hint="default" w:ascii="微软雅黑" w:hAnsi="微软雅黑" w:eastAsia="微软雅黑" w:cs="Arial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  <w:lang w:val="en-US" w:eastAsia="zh-CN"/>
              </w:rPr>
              <w:t>项目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2547">
            <w:pPr>
              <w:spacing w:line="400" w:lineRule="exact"/>
              <w:jc w:val="center"/>
              <w:rPr>
                <w:rFonts w:hint="default" w:ascii="微软雅黑" w:hAnsi="微软雅黑" w:eastAsia="微软雅黑" w:cs="Arial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  <w:lang w:val="en-US" w:eastAsia="zh-CN"/>
              </w:rPr>
              <w:t>技术要求</w:t>
            </w:r>
          </w:p>
        </w:tc>
      </w:tr>
      <w:tr w14:paraId="6D8B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D3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功率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B89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12000W</w:t>
            </w:r>
          </w:p>
        </w:tc>
      </w:tr>
      <w:tr w14:paraId="3F9F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A89B"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加工幅面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1D7C"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13000*1600</w:t>
            </w:r>
          </w:p>
        </w:tc>
      </w:tr>
      <w:tr w14:paraId="3C77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A25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定位精度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EE79"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±0.05mm/m</w:t>
            </w:r>
          </w:p>
        </w:tc>
      </w:tr>
      <w:tr w14:paraId="60B7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28558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ｘ、ｙ轴重复定位精度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CA7A9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±0.02 mm</w:t>
            </w:r>
          </w:p>
        </w:tc>
      </w:tr>
      <w:tr w14:paraId="30EE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09D0F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X、Y轴最大定位速度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35129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60 m/min </w:t>
            </w:r>
          </w:p>
        </w:tc>
      </w:tr>
      <w:tr w14:paraId="77CA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9955B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X、Y轴最大加速度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D618C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0.8G</w:t>
            </w:r>
          </w:p>
        </w:tc>
      </w:tr>
      <w:tr w14:paraId="3D6B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3C0B3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最小设定单位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43F2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0.01 mm</w:t>
            </w:r>
          </w:p>
        </w:tc>
      </w:tr>
      <w:tr w14:paraId="54C2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BF2C7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数控系统（驱动、伺服）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62A67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博楚；操作界面汉化，易操作；免费赠送套料软件；USB 接口，ethernet接口，文件传输方便</w:t>
            </w:r>
          </w:p>
        </w:tc>
      </w:tr>
      <w:tr w14:paraId="5FA0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5D72D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连续工作时间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B1165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24小时</w:t>
            </w:r>
          </w:p>
        </w:tc>
      </w:tr>
      <w:tr w14:paraId="0912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4BD0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激光器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F5A1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瑞科（质保三年）</w:t>
            </w:r>
          </w:p>
        </w:tc>
      </w:tr>
      <w:tr w14:paraId="6F47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D863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自动调焦激光切割头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1F45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上海波刺</w:t>
            </w:r>
          </w:p>
        </w:tc>
      </w:tr>
      <w:tr w14:paraId="3BE9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087F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导轨、减速机、电气元件、机床附件等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1767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一线知名品牌（上银\SMC\松下\施耐德\欧姆龙等）</w:t>
            </w:r>
          </w:p>
        </w:tc>
      </w:tr>
      <w:tr w14:paraId="4F46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187D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冷水机组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B360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汉立</w:t>
            </w:r>
          </w:p>
        </w:tc>
      </w:tr>
      <w:tr w14:paraId="12EF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4F4D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供电环境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F7C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三相五线制；电压：380V±10%；频率：50HZ±1HZ；高纯压缩空气：1.5MPa</w:t>
            </w:r>
          </w:p>
        </w:tc>
      </w:tr>
      <w:tr w14:paraId="7D64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05BB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安全性能、节能、环保要求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97F6"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符合国家相关法律法规，不属于国家高耗能落后机电设备（产品）</w:t>
            </w:r>
          </w:p>
        </w:tc>
      </w:tr>
    </w:tbl>
    <w:p w14:paraId="7CDC1B89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068"/>
      </w:tblGrid>
      <w:tr w14:paraId="2C73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30" w:type="dxa"/>
            <w:noWrap w:val="0"/>
            <w:vAlign w:val="center"/>
          </w:tcPr>
          <w:p w14:paraId="39888F68">
            <w:pPr>
              <w:spacing w:line="400" w:lineRule="exact"/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主机部分</w:t>
            </w:r>
          </w:p>
        </w:tc>
        <w:tc>
          <w:tcPr>
            <w:tcW w:w="8068" w:type="dxa"/>
            <w:noWrap w:val="0"/>
            <w:vAlign w:val="center"/>
          </w:tcPr>
          <w:p w14:paraId="47E4CC1B">
            <w:pPr>
              <w:spacing w:line="400" w:lineRule="exact"/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  <w:lang w:val="en-US" w:eastAsia="zh-CN"/>
              </w:rPr>
              <w:t>机床本体</w:t>
            </w:r>
            <w:r>
              <w:rPr>
                <w:rFonts w:hint="eastAsia" w:ascii="微软雅黑" w:hAnsi="微软雅黑" w:eastAsia="微软雅黑" w:cs="Arial"/>
                <w:b/>
                <w:szCs w:val="21"/>
              </w:rPr>
              <w:t>技术要求</w:t>
            </w:r>
          </w:p>
        </w:tc>
      </w:tr>
      <w:tr w14:paraId="2312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330" w:type="dxa"/>
            <w:noWrap w:val="0"/>
            <w:vAlign w:val="center"/>
          </w:tcPr>
          <w:p w14:paraId="1ECAADA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床身</w:t>
            </w:r>
          </w:p>
        </w:tc>
        <w:tc>
          <w:tcPr>
            <w:tcW w:w="8068" w:type="dxa"/>
            <w:noWrap w:val="0"/>
            <w:vAlign w:val="center"/>
          </w:tcPr>
          <w:p w14:paraId="03BF303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床身要求强度好</w:t>
            </w:r>
            <w:r>
              <w:rPr>
                <w:rFonts w:ascii="宋体" w:hAnsi="宋体"/>
                <w:szCs w:val="21"/>
              </w:rPr>
              <w:t>、精度高、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机床斜料斗加装防火层</w:t>
            </w:r>
            <w:r>
              <w:rPr>
                <w:rFonts w:ascii="宋体" w:hAnsi="宋体"/>
                <w:szCs w:val="21"/>
              </w:rPr>
              <w:t>长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使用不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易</w:t>
            </w:r>
            <w:r>
              <w:rPr>
                <w:rFonts w:ascii="宋体" w:hAnsi="宋体"/>
                <w:szCs w:val="21"/>
              </w:rPr>
              <w:t>变形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F3A8AC4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原装进口齿轮齿条和直线导轨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台湾上银等一线品牌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，采用封闭防尘罩；</w:t>
            </w:r>
          </w:p>
          <w:p w14:paraId="45686ED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传感器加限位开关保护，切割头防撞设计，有效地保证机床运动的安全性；</w:t>
            </w:r>
          </w:p>
          <w:p w14:paraId="7EE2D7B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机床配备自动润滑装置，定期向床身、横梁的齿轮齿条添加润滑油；X/Y/Z轴直线导轨、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齿轮齿条</w:t>
            </w:r>
            <w:r>
              <w:rPr>
                <w:rFonts w:hint="eastAsia" w:ascii="宋体" w:hAnsi="宋体"/>
                <w:szCs w:val="21"/>
              </w:rPr>
              <w:t>均有加注润滑脂油嘴，可定期向其加注润滑脂。</w:t>
            </w:r>
          </w:p>
        </w:tc>
      </w:tr>
      <w:tr w14:paraId="138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noWrap w:val="0"/>
            <w:vAlign w:val="center"/>
          </w:tcPr>
          <w:p w14:paraId="062416EC">
            <w:pPr>
              <w:spacing w:line="400" w:lineRule="exact"/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横梁</w:t>
            </w:r>
          </w:p>
        </w:tc>
        <w:tc>
          <w:tcPr>
            <w:tcW w:w="8068" w:type="dxa"/>
            <w:noWrap w:val="0"/>
            <w:vAlign w:val="center"/>
          </w:tcPr>
          <w:p w14:paraId="0CF44F3A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要求</w:t>
            </w:r>
            <w:r>
              <w:rPr>
                <w:rFonts w:ascii="宋体" w:hAnsi="宋体"/>
                <w:szCs w:val="21"/>
              </w:rPr>
              <w:t>刚性</w:t>
            </w:r>
            <w:r>
              <w:rPr>
                <w:rFonts w:hint="eastAsia" w:ascii="宋体" w:hAnsi="宋体"/>
                <w:szCs w:val="21"/>
              </w:rPr>
              <w:t>好</w:t>
            </w:r>
            <w:r>
              <w:rPr>
                <w:rFonts w:ascii="宋体" w:hAnsi="宋体"/>
                <w:szCs w:val="21"/>
              </w:rPr>
              <w:t>、重量轻、动态性能好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2E8CA0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精密齿轮、齿条传动中间传动；</w:t>
            </w:r>
          </w:p>
        </w:tc>
      </w:tr>
      <w:tr w14:paraId="31E7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noWrap w:val="0"/>
            <w:vAlign w:val="center"/>
          </w:tcPr>
          <w:p w14:paraId="2BD1AF2A"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Z轴随动装置</w:t>
            </w:r>
          </w:p>
        </w:tc>
        <w:tc>
          <w:tcPr>
            <w:tcW w:w="8068" w:type="dxa"/>
            <w:noWrap w:val="0"/>
            <w:vAlign w:val="center"/>
          </w:tcPr>
          <w:p w14:paraId="0767BCE1"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● 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轴行程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120mm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4262455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● </w:t>
            </w:r>
            <w:r>
              <w:rPr>
                <w:rFonts w:hint="eastAsia" w:ascii="宋体" w:hAnsi="宋体" w:cs="宋体"/>
                <w:szCs w:val="21"/>
              </w:rPr>
              <w:t>柏楚专用高度跟随传感器</w:t>
            </w:r>
            <w:r>
              <w:rPr>
                <w:rFonts w:hint="eastAsia" w:ascii="宋体" w:hAnsi="宋体"/>
                <w:szCs w:val="21"/>
              </w:rPr>
              <w:t>控制激光切割电容随动头， 可配合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柏楚</w:t>
            </w:r>
            <w:r>
              <w:rPr>
                <w:rFonts w:hint="eastAsia" w:ascii="宋体" w:hAnsi="宋体"/>
                <w:szCs w:val="21"/>
              </w:rPr>
              <w:t>激光切割软件轻易地实现高度自动跟踪、分段穿孔、渐进穿孔、寻边切割、蛙跳式上抬、切割头上抬高度任意设置、飞行光路补偿等功能。通过精密导轨和专用高速滑台实现切割过程中时时高度跟随；</w:t>
            </w:r>
          </w:p>
          <w:p w14:paraId="2457F9B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● 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轴装置中的电容传感器检测出切割嘴到板材表面的距离后，将信号反馈到控制系统，由控制系统控制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 xml:space="preserve">轴电机驱动切割头上下运动使Z轴高度自动随动。在切割过程中，可实现自动跟踪与修正工件表面与喷嘴的间距，以消除因被切割板材的不平整对切割材料造成的影响； </w:t>
            </w:r>
          </w:p>
          <w:p w14:paraId="0BA1DC6B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Z轴上下两端均采用接近开关控制行程，同时在滚珠丝杠两端有弹性缓冲垫，可提供电缆断路、切割头体碰撞等报警信号给数控系统；</w:t>
            </w:r>
          </w:p>
        </w:tc>
      </w:tr>
      <w:tr w14:paraId="722E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noWrap w:val="0"/>
            <w:vAlign w:val="center"/>
          </w:tcPr>
          <w:p w14:paraId="6F04503A">
            <w:pPr>
              <w:spacing w:line="400" w:lineRule="exact"/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气路及水路系统</w:t>
            </w:r>
          </w:p>
        </w:tc>
        <w:tc>
          <w:tcPr>
            <w:tcW w:w="8068" w:type="dxa"/>
            <w:noWrap w:val="0"/>
            <w:vAlign w:val="center"/>
          </w:tcPr>
          <w:p w14:paraId="7F0EF6E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气路分两部分，一部分为提供给切割头的切割气体；另一部分为辅助气体，都是清洁干燥的压缩空气，包括钢板上件时气缸使用的气体；</w:t>
            </w:r>
          </w:p>
          <w:p w14:paraId="4775076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配备压力传感器，确保机床在气体压力不够时能及时停止工作，避免切割废品产生。气压阈值可以由压力传感器调节设定；</w:t>
            </w:r>
          </w:p>
          <w:p w14:paraId="271F4BEA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 水路系统主要包括两部分：冷却水从冷水机组出来后，分两路进入激光器，一路冷却激光器主机部分，一路冷却激光器内部光路及切割头。</w:t>
            </w:r>
          </w:p>
        </w:tc>
      </w:tr>
      <w:tr w14:paraId="47F8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noWrap w:val="0"/>
            <w:vAlign w:val="center"/>
          </w:tcPr>
          <w:p w14:paraId="4BC92C03">
            <w:pPr>
              <w:spacing w:line="400" w:lineRule="exact"/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排渣系统</w:t>
            </w:r>
          </w:p>
        </w:tc>
        <w:tc>
          <w:tcPr>
            <w:tcW w:w="8068" w:type="dxa"/>
            <w:noWrap w:val="0"/>
            <w:vAlign w:val="center"/>
          </w:tcPr>
          <w:p w14:paraId="268625E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床身底部设置排渣系统，排渣系统底部设置移动脚轮，便于铁渣的清理。</w:t>
            </w:r>
          </w:p>
        </w:tc>
      </w:tr>
    </w:tbl>
    <w:p w14:paraId="328CBF42"/>
    <w:p w14:paraId="3682EBE1">
      <w:pPr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120</w:t>
      </w:r>
      <w:r>
        <w:rPr>
          <w:rFonts w:hint="eastAsia" w:ascii="微软雅黑" w:hAnsi="微软雅黑" w:eastAsia="微软雅黑"/>
          <w:b/>
          <w:szCs w:val="21"/>
        </w:rPr>
        <w:t>00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W激光器</w:t>
      </w:r>
      <w:r>
        <w:rPr>
          <w:rFonts w:hint="eastAsia" w:ascii="微软雅黑" w:hAnsi="微软雅黑" w:eastAsia="微软雅黑"/>
          <w:b/>
          <w:szCs w:val="21"/>
        </w:rPr>
        <w:t>技术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要求</w:t>
      </w:r>
      <w:r>
        <w:rPr>
          <w:rFonts w:hint="eastAsia" w:ascii="微软雅黑" w:hAnsi="微软雅黑" w:eastAsia="微软雅黑"/>
          <w:b/>
          <w:szCs w:val="21"/>
        </w:rPr>
        <w:t>：</w:t>
      </w:r>
    </w:p>
    <w:tbl>
      <w:tblPr>
        <w:tblStyle w:val="2"/>
        <w:tblW w:w="9518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21"/>
        <w:gridCol w:w="3437"/>
      </w:tblGrid>
      <w:tr w14:paraId="5A1E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FBDD">
            <w:pPr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参数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8E93">
            <w:pPr>
              <w:jc w:val="center"/>
              <w:rPr>
                <w:rFonts w:hint="eastAsia"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备注</w:t>
            </w:r>
          </w:p>
        </w:tc>
      </w:tr>
      <w:tr w14:paraId="2477B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3C3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额定输出功率（W）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667F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szCs w:val="21"/>
              </w:rPr>
              <w:t>00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D13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24小时连续工作</w:t>
            </w:r>
          </w:p>
        </w:tc>
      </w:tr>
      <w:tr w14:paraId="45D4C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DD7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工作模式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F4E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连续/调制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E02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07A9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0A7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偏振方向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F0DE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随机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BD66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39AA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8CF700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功率调节范围（%）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A4B0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10 - 100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7EEF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8C0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E256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中心波长（nm）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2C41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1070 ± 10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8F9B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额定输出功率</w:t>
            </w:r>
          </w:p>
        </w:tc>
      </w:tr>
      <w:tr w14:paraId="4737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2DAC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输出功率不稳定性（%）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BB2C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＜3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C8E8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连续工作8hrs</w:t>
            </w:r>
          </w:p>
          <w:p w14:paraId="1E6386D1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工作温度25°C</w:t>
            </w:r>
          </w:p>
        </w:tc>
      </w:tr>
      <w:tr w14:paraId="1ABE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2F5B0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调制频率（Hz）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8CEBDCD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5K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827F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额定输出功率</w:t>
            </w:r>
          </w:p>
        </w:tc>
      </w:tr>
      <w:tr w14:paraId="4ACA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4E2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引导光输出功率（mW）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776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E4B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71A9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CF01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光纤输出接头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D67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QBH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37CD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1D4C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20E5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纤芯直径（μｍ）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0701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656A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195F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8AC85A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光束质量</w:t>
            </w:r>
          </w:p>
          <w:p w14:paraId="6B6D50E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（BPP，mm*mrad）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FD001E0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＜10</w:t>
            </w:r>
          </w:p>
        </w:tc>
        <w:tc>
          <w:tcPr>
            <w:tcW w:w="34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B6694B8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额定输出功率</w:t>
            </w:r>
          </w:p>
        </w:tc>
      </w:tr>
      <w:tr w14:paraId="737D2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6FD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发散角（rad）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35D1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＜0.11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F01E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1837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F80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输出光纤长度（m）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DA0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E21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63003D14">
      <w:pPr>
        <w:spacing w:line="360" w:lineRule="auto"/>
        <w:rPr>
          <w:rFonts w:hint="eastAsia" w:ascii="宋体" w:hAnsi="宋体" w:cs="宋体"/>
          <w:szCs w:val="21"/>
        </w:rPr>
      </w:pPr>
    </w:p>
    <w:p w14:paraId="44320366"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注：技术资料最终解释权归三柏硕招标委员会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B142A"/>
    <w:rsid w:val="002D7910"/>
    <w:rsid w:val="34847DD4"/>
    <w:rsid w:val="3A675CF9"/>
    <w:rsid w:val="3B2D18B7"/>
    <w:rsid w:val="3FC0778B"/>
    <w:rsid w:val="4410023A"/>
    <w:rsid w:val="451B142A"/>
    <w:rsid w:val="46AF05B5"/>
    <w:rsid w:val="56DD328A"/>
    <w:rsid w:val="572D3536"/>
    <w:rsid w:val="5CF06FAC"/>
    <w:rsid w:val="5D9E7445"/>
    <w:rsid w:val="5F773F0E"/>
    <w:rsid w:val="60F27622"/>
    <w:rsid w:val="6546685C"/>
    <w:rsid w:val="6BF84629"/>
    <w:rsid w:val="6E8563FE"/>
    <w:rsid w:val="6FBB479F"/>
    <w:rsid w:val="74934EEE"/>
    <w:rsid w:val="79A734DC"/>
    <w:rsid w:val="7ADD19F6"/>
    <w:rsid w:val="7DC66335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1309</Characters>
  <Lines>0</Lines>
  <Paragraphs>0</Paragraphs>
  <TotalTime>4</TotalTime>
  <ScaleCrop>false</ScaleCrop>
  <LinksUpToDate>false</LinksUpToDate>
  <CharactersWithSpaces>1333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2025-06-18T00:17:00Z</dcterms:created>
  <dc:creator>风雨一肩挑</dc:creator>
  <cp:lastModifiedBy>风雨一肩挑</cp:lastModifiedBy>
  <dcterms:modified xsi:type="dcterms:W3CDTF">2025-06-21T01:14:46Z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E044D283F84F4A4B8FB2942F136D5255_11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